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Principal Product Manager with 12+ years leading enterprise-scale, data-intensive platform products — and a hands-on builder of AI agent orchestration frameworks, RAG retrieval pipelines, and LLM evaluation infrastructure. Architected OpenClaw multi-agent orchestration with subagent delegation and context routing, and built RAG pipelines with ChromaDB vector stores and multi-provider LLM fallback — the exact context engineering stack at the core of agentic workflows. Scaled developer-facing platforms to 675M+ engagements at Intuit; owned search orchestration and retrieval at Splunk. NeurIPS published researcher; UC Berkeley engineering.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  |  Oakland,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Architected RAG retrieval pipeline with ChromaDB vector store, multi-provider LLM orchestration (Claude, GPT-4, Gemini) with fallback routing, structured output validation, and token budget optimization — delivering context-engineered AI agents for retail investors.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domain-specific conversational AI agents scoped to distinct financial focal points, delivering guided, context-aware advisory interactions across mobile and web — demonstrating end-to-end agentic workflow design.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AI-powered macroeconomic analysis and charting tools integrating LLM models for automated trade analysis at scale; led customer discovery and App Store go-to-market execution.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  |  Oakland,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Implemented OpenClaw multi-agent orchestration framework with gateway protocol, subagent delegation, profile management, and session switching — enabling coordinated agentic workflows across real estate, insurance, health/dental, and financial markets verticals.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production AI application integrating Claude via MCP SDK for contextual screen-capture analysis, enabling real-time agent interactions and automated report generation via Redfin/Zillow APIs — shipped with full auth (Kinde OAuth 2.0), payments (Stripe), and secure credential management.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0-to-1 product strategy, AI development, and go-to-market execution including customer discovery interviews and iterative product refinement across macOS, Linux, iOS, and Web.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  |  Mountain View,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Achieved 275% YoY growth in platform engagements, scaling to 675M+ in FY23 across QuickBooks, TurboTax, Mint, Mailchimp, and Credit Karma; scaled throughput from 6K to 50K TPS via rSocket migration supporting ~1.5M concurrent connections with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Extended Java and Python SDK Starter Kits with scaffolding templates, build configurations, testing frameworks, and CI/CD integration — empowering developers to go from zero to production-ready microservice in minutes; advocated for the developer persona across ~20 mobile apps and 30+ product SKUs.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Conducted enterprise-wide Service Language Assessment across 9 languages, analyzing usage data and developer feedback to inform strategic investment decisions presented to CTO; built Asterias, a declarative asset lifecycle management platform with GraphQL API.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  |  San Francisco,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Owned Search Service (Go microservices), Search Catalog (PostgreSQL metadata service), and Splunk Processing Language (SPL/SPL2) — built roadmaps, PRDs, and acceptance criteria for Splunk Cloud Services, directly paralleling Elastic's retrieval and relevance domain.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query performance optimization initiative for beta enterprise customer, building mirrored topology for benchmark testing and achieving up to 10x performance improvements in cloud search — demonstrating benchmarking and evaluation rigor for data-intensive products.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Scheduler Service end-to-end in ~4 months, enabling scheduled search for first-party applications; demoed at Splunk .conf19. Designed RICE-based prioritization framework across 3 microservice backlogs. Splunk .conf18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  |  Pleasanton,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enterprise rollout of Splunk Logging-as-a-Service (1.7 TB daily volume, 200+ internal enterprise customers) and ITSI Application Monitoring-as-a-Service; built Redis/XC10 caching capability addressing scalability, fault tolerance, and data redundancy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demand forecasting and capacity planning for SOA product suite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  |  Pittsburgh, PA / Foster City, CA / RTP, NC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Resolved multiple $1–5M high-severity customer escalations for enterprise BI software; led cross-functional root cause analysis and customer-facing resolution, improving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  |  Charlotte, NC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7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local-first evaluation platform for benchmarking and evaluating agent capabilities: 5 core eval types (factuality, reasoning, instruction-following, safety, code generation), adversarial safety testing with refusal detection, and data contamination detection via SHA-256 hashing — directly applicable to Agent Builder evaluation strategy.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Statistical rigor: bootstrap confidence intervals, Welch's t-test, Cohen's d effect size, saturation detection; CI/CD integration with regression detection and automated safety gates.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7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3-phase RL post-training workbench: Reward Lab for designing and A/B testing reward functions across 4 datasets, Playground for real TRL-powered GRPO/DPO training with live SSE metric streaming, and Arena for head-to-head framework benchmarking (TRL, VeRL, OpenRLHF, NeMo RL)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Implemented 12 RL algorithms (PPO, GRPO, DAPO, REINFORCE, DPO, SimPO, IPO, KTO, ORPO, SPPO, and more) with standardized throughput/memory/convergence benchmarking across frameworks.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7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production ML platform in PyTorch with 5 neural architectures (feedforward, GRU, Transformer, ESM-2, multi-task), MLflow experiment tracking, Optuna HPO, and FastAPI serving — 823 automated tests, Docker orchestration (6 containers); spans 413 to 8B parameters.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NeurIPS 2014 accepted paper on artificial neural networks for protein secondary structure prediction.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7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automated visual evaluation system using multimodal AI (Claude/GPT-4V) for spatial reasoning on prediction frames, generating structured PASS/FAIL reports — reducing evaluation cycles from 72 hours to ~4 minutes.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  |  Cupertino, CA</w:t>
      </w:r>
      <w:r>
        <w:rPr>
          <w:rFonts w:ascii="Arial" w:hAnsi="Arial"/>
          <w:b w:val="0"/>
          <w:i w:val="0"/>
          <w:color w:val="888888"/>
          <w:sz w:val="15"/>
        </w:rPr>
        <w:t xml:space="preserve">  |  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CIS 35A/B, 36A/B — Java Programming; CIS 64C/64G — Introduction to PL/SQL;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0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40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