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Principal-level AI product leader with 15+ years translating applied research into enterprise-scale products — from a NeurIPS-published neural network (2004) to RL post-training workbenches benchmarking GRPO/DPO across TRL, VeRL, OpenRLHF, and NeMo RL today. Founded two AI-native companies, shipped agentic architectures with multi-agent orchestration and LLM/generative model pipelines, and scaled developer infrastructure to 675M+ engagements at Intuit. Deep technical fluency across LLMs, model alignment, physical AI evaluation, and distributed inference — with a track record engaging enterprise customers, cloud partners, and research teams from zero-to-one through commercialization.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Agentic AI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and shipped OpenClaw multi-agent orchestration framework — gateway protocol, subagent delegation, profile management, and session switching — enabling coordinated agentic AI workflows across real estate, insurance, health/dental, and financial markets; directly demonstrates agentic software development at production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 and native macOS/Linux support — providing real-time multimodal AI analysis (Claude MCP SDK) with contextual reasoning, Pine Script generation, and automated CMA reports via Redfin/Zillow APIs.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pipeline: multi-stream canvas compositing (9 concurrent sources at 30fps), FFmpeg transcoding, WebSocket communication layer — enabling live broadcast from desktop and mobile with sub-second latency.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iOS app (React Native/Expo) with dual-source capture, on-device FFmpeg transcoding, Picture-in-Picture compositing, and Kinde OAuth 2.0 — demonstrating full-stack zero-to-one product execution from research through commercialization.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applied AI development, and go-to-market execution including customer discovery and iterative product refinement with AI-native customers.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AI-Native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delivering enterprise-grade reliability for AI-native retail investors.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scoped to distinct financial focal points, delivering guided, context-aware advisory interactions at scale; executed go-to-market through App Store launch and strategic influencer partnerships.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Platforms &amp;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ICE developer platform to 675M+ engagements in FY23 across QuickBooks, TurboTax, Mint, Mailchimp, and Credit Karma; drove 275% YoY growth and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minutes; a developer infrastructure product adopted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 (Java, Python, Kotlin, Go, TypeScript, Scala, PHP, C++, Groovy), analyzing usage data and developer feedback to inform strategic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cloud migration for MSaaS; initiated Drift Detection program with Java JAR library scanning Git repos for configuration drift and OpenRewrite-based remediation roadmap.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 &amp; Cloud Services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(PostgreSQL), and Splunk Processing Language (SPL/SPL2) — defining roadmaps and PRDs for Splunk Cloud Services (SCS) serving Fortune 500 enterprise customers.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for first-party applications; led query performance optimization achieving up to 10x improvements for beta enterprise customer. Splunk .conf18/.conf19 speaker.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across 3 microservice backlogs, balancing internal partner, third-party developer, and Fortune 500 customer requirements.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 — Security &amp; Observability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enterprise customers) and ITSI Application Monitoring-as-a-Service — delivering security observability infrastructure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enterprise caching capability using Redis and XC10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&amp; Model Alignment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RLHF/alignment pipeline: Reward Lab for designing and A/B testing reward functions (RLVR, learned, hybrid) across GSM8K, MATH, HumanEval, and UltraFeedback; Playground for real TRL-powered GRPO/DPO training with live SSE metric streaming on Apple Silicon (MPS) or CUDA; and Arena for head-to-head framework benchmarking across TRL, VeRL, OpenRLHF, and NeMo RL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profiles, cross-tab workflow lineage tracking, and standardized throughput/memory/convergence benchmarking — directly advancing state-of-the-art model alignment research.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Physical AI /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visual evaluation system for physical AI robot model training — repurposing screen capture + HLS streaming + multimodal AI pipeline to score model outputs (grasp poses, segmentation maps, bounding boxes) against natural-language rubrics, reducing evaluation cycles from 72 hours to ~4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Zero-integration architecture captures from any visualization tool (RViz, Matplotlib, custom dashboards); multimodal AI (Claude/GPT-4V) performs spatial reasoning on prediction frames, generating structured PASS/FAIL reports with confidence scores and edge-case flagging.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Safety &amp; Model Alignment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data contamination detection — directly addressing privacy-preserving ML and model alignment research priorities.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 on artificial neural networks for protein secondary structure prediction — published applied research translated into production ML platform.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2026 rewrite: PyTorch platform with 5 neural architectures (feedforward, GRU, Transformer, ESM-2, multi-task), MLflow experiment tracking, Optuna HPO, FastAPI serving, 823 automated tests, Docker orchestration — scaling from original 413-parameter C++ BPTT system to 8B parameters (19M-fold increase).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Courses: Java Programming (CIS 35A/B, 36A/B); Introduction to PL/SQL (CIS 64C/G); Introduction to Data Analytics (CIS 44F); Fundamentals of Large Scale Cloud Computing — AWS, GCP (CIS 64E); Ethical Hacking (CIS 102); Digital Forensics and Hacker Investigation (CIS 104);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