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20"/>
        <w:jc w:val="center"/>
      </w:pPr>
      <w:r>
        <w:rPr>
          <w:rFonts w:ascii="Arial" w:hAnsi="Arial"/>
          <w:b/>
          <w:i w:val="0"/>
          <w:color w:val="1A1A1A"/>
          <w:sz w:val="26"/>
        </w:rPr>
        <w:t>O. FELIX AMORUWA</w:t>
      </w:r>
    </w:p>
    <w:p>
      <w:pPr>
        <w:spacing w:before="0" w:after="10"/>
        <w:jc w:val="center"/>
      </w:pPr>
      <w:r>
        <w:rPr>
          <w:rFonts w:ascii="Arial" w:hAnsi="Arial"/>
          <w:b w:val="0"/>
          <w:i w:val="0"/>
          <w:color w:val="555555"/>
          <w:sz w:val="16"/>
        </w:rPr>
        <w:t xml:space="preserve">famoruwa@berkeley.edu  |  909-731-9011  |  </w:t>
      </w:r>
      <w:hyperlink r:id="rId9">
        <w:r>
          <w:rPr>
            <w:rFonts w:ascii="Arial" w:hAnsi="Arial"/>
            <w:sz w:val="16"/>
            <w:color w:val="2B547E"/>
            <w:u w:val="single"/>
          </w:rPr>
          <w:t xml:space="preserve">felixamoruwa.info</w:t>
        </w:r>
      </w:hyperlink>
    </w:p>
    <w:p>
      <w:pPr>
        <w:spacing w:before="60" w:after="60"/>
      </w:pPr>
      <w:r>
        <w:rPr>
          <w:rFonts w:ascii="Arial" w:hAnsi="Arial"/>
          <w:b w:val="0"/>
          <w:i w:val="0"/>
          <w:color w:val="555555"/>
          <w:sz w:val="16"/>
        </w:rPr>
        <w:t>Technical Product Manager with 12+ years owning observability, logging, and platform infrastructure products in B2B SaaS — including direct ownership of Splunk's Search Service, SPL/SPL2 query language, and scheduled alerting, plus enterprise Logging-as-a-Service at 1.7 TB/day for 200+ customers at Kaiser Permanente. At Intuit, scaled platform infrastructure to 675M+ engagements using telemetry-driven prioritization and drift detection tooling. Brings AI-native thinking to monitoring and observability, with hands-on experience building evaluation platforms with time-series metrics, automated regression detection, and statistical rigor. NeurIPS published; MS Software Management, CMU.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PROFESSIONAL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SPLUNK INC.</w:t>
      </w:r>
      <w:r>
        <w:rPr>
          <w:rFonts w:ascii="Arial" w:hAnsi="Arial"/>
          <w:b w:val="0"/>
          <w:i w:val="0"/>
          <w:color w:val="888888"/>
          <w:sz w:val="15"/>
        </w:rPr>
        <w:t xml:space="preserve">  |  San Francisco,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Senior Product Manager — Search Orchestration &amp; Observability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01/19 – 01/21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Owned Search Service (Go microservices), Search Catalog (PostgreSQL metadata service), and Splunk Processing Language (SPL/SPL2) — core observability query and logging pipeline products for Splunk Cloud Services (SCS); built roadmaps, PRDs, and acceptance criteria for enterprise-grade monitoring capabilities.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Scheduler Service end-to-end in ~4 months (June–Oct 2019), enabling scheduled search and alerting capabilities for first-party applications; demoed at Splunk .conf19.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query performance optimization initiative for Fortune 500 beta customer (Assurance), building mirrored Enterprise topology for benchmark testing and achieving up to 10x performance improvements in SCS search latency.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Designed repeatable RICE-based prioritization framework across 3 microservice backlogs, balancing internal partner, third-party developer, and Fortune 500 customer requirements. Splunk .conf18 Speaker.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KAISER PERMANENTE</w:t>
      </w:r>
      <w:r>
        <w:rPr>
          <w:rFonts w:ascii="Arial" w:hAnsi="Arial"/>
          <w:b w:val="0"/>
          <w:i w:val="0"/>
          <w:color w:val="888888"/>
          <w:sz w:val="15"/>
        </w:rPr>
        <w:t xml:space="preserve">  |  Pleasanton,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SOA Technical Product Manager — Enterprise Monitoring &amp; Logging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  08/12 – 12/18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development and enterprise rollout of Splunk Logging-as-a-Service (1.7 TB daily log volume, 200+ internal enterprise customers) and ITSI Application Monitoring-as-a-Service — delivering centralized observability across a large-scale SOA environment.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caching capability using Redis and XC10 across the enterprise to address scalability, fault tolerance, and data redundancy challenges in monitoring pipelines.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demand forecasting and capacity planning for SOA product suite, analyzing demand drivers and developing IT capacity plans across multiple datacenters.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INTUIT</w:t>
      </w:r>
      <w:r>
        <w:rPr>
          <w:rFonts w:ascii="Arial" w:hAnsi="Arial"/>
          <w:b w:val="0"/>
          <w:i w:val="0"/>
          <w:color w:val="888888"/>
          <w:sz w:val="15"/>
        </w:rPr>
        <w:t xml:space="preserve">  |  Mountain View,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Staff Product Manager — Developer Frameworks &amp; Platform Infrastructure</w:t>
      </w:r>
      <w:r>
        <w:rPr>
          <w:rFonts w:ascii="Arial" w:hAnsi="Arial"/>
          <w:b w:val="0"/>
          <w:i w:val="0"/>
          <w:color w:val="888888"/>
          <w:sz w:val="15"/>
        </w:rPr>
        <w:t xml:space="preserve">    06/21 – 09/24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Achieved 275% YoY growth in ICE platform engagements, scaling to 675M+ in FY23 across QuickBooks, TurboTax, Mint, Mailchimp, and Credit Karma; scaled throughput from 6K to 50K TPS via rSocket migration supporting ~1.5M concurrent connections with sub-25ms TP99.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Worked closely with telemetry and usage data (SQL, BigQuery) to prioritize developer pain points across ~20 mobile apps and 30+ product SKUs — applying revenue-weighted feature usage and quantitative signals to roadmap decisions.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Initiated MSaaS Drift Detection and Resolution program: wrote Java JAR library to scan Git repos for configuration drift, partnered with Design on DevPortal UI, and built remediation roadmap using OpenRewrite — delivering proactive platform observability at scale.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Delivered ICE Self-Service platform (DevPortal, GitOps config, ICE Playground), reducing developer onboarding from 2–3 weeks to minutes in pre-prod and &lt;24 hours for production, while mitigating $1M+ in projected opex growth.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Conducted enterprise-wide Service Language Assessment across 9 languages, analyzing usage data and developer feedback to inform strategic investment decisions presented to CTO; built Asterias, a declarative asset lifecycle management platform with GraphQL API.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STREAMIO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AI Platform (macOS, Linux, iOS &amp; 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real-time HLS livestreaming pipeline with latency-sensitive multi-source compositing (up to 9 concurrent streams at 30fps), WebSocket communication layer, and FFmpeg transcoding — engineering the monitoring and event-streaming infrastructure from the ground up.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Implemented OpenClaw multi-agent orchestration framework with gateway protocol, subagent delegation, and session management — enabling coordinated AI-native workflows across multiple industry verticals.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Led 0-to-1 product strategy, AI development, and go-to-market execution including customer discovery interviews and iterative product refinement.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FINTELLECT AI</w:t>
      </w:r>
      <w:r>
        <w:rPr>
          <w:rFonts w:ascii="Arial" w:hAnsi="Arial"/>
          <w:b w:val="0"/>
          <w:i w:val="0"/>
          <w:color w:val="888888"/>
          <w:sz w:val="15"/>
        </w:rPr>
        <w:t xml:space="preserve">  |  Oakland,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Founder &amp; CEO — AI Financial Platform (iOS/Android/Web)</w:t>
      </w:r>
      <w:r>
        <w:rPr>
          <w:rFonts w:ascii="Arial" w:hAnsi="Arial"/>
          <w:b w:val="0"/>
          <w:i w:val="0"/>
          <w:color w:val="888888"/>
          <w:sz w:val="15"/>
        </w:rPr>
        <w:t xml:space="preserve">    09/24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Architected RAG retrieval pipeline with multi-provider LLM orchestration (Claude, GPT-4, Gemini), fallback routing, structured output validation, and token budget optimization — applying data pipeline reliability principles to AI-native product infrastructure.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IBM</w:t>
      </w:r>
      <w:r>
        <w:rPr>
          <w:rFonts w:ascii="Arial" w:hAnsi="Arial"/>
          <w:b w:val="0"/>
          <w:i w:val="0"/>
          <w:color w:val="888888"/>
          <w:sz w:val="15"/>
        </w:rPr>
        <w:t xml:space="preserve">  |  Pittsburgh, PA / Foster City, CA / RTP,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Software Engineer — Business Intelligence Products</w:t>
      </w:r>
      <w:r>
        <w:rPr>
          <w:rFonts w:ascii="Arial" w:hAnsi="Arial"/>
          <w:b w:val="0"/>
          <w:i w:val="0"/>
          <w:color w:val="888888"/>
          <w:sz w:val="15"/>
        </w:rPr>
        <w:t xml:space="preserve">    07/05 – 03/10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Resolved multiple $1–5M high-severity customer escalations for enterprise BI software; led cross-functional root cause analysis and customer-facing resolution, improving case resolution time by 20% across the Support Organization.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BANK OF AMERICA MERRILL LYNCH</w:t>
      </w:r>
      <w:r>
        <w:rPr>
          <w:rFonts w:ascii="Arial" w:hAnsi="Arial"/>
          <w:b w:val="0"/>
          <w:i w:val="0"/>
          <w:color w:val="888888"/>
          <w:sz w:val="15"/>
        </w:rPr>
        <w:t xml:space="preserve">  |  Charlotte, NC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Tech MBA Summer Associate — Global Corporate &amp; Investment Banking T&amp;O</w:t>
      </w:r>
      <w:r>
        <w:rPr>
          <w:rFonts w:ascii="Arial" w:hAnsi="Arial"/>
          <w:b w:val="0"/>
          <w:i w:val="0"/>
          <w:color w:val="888888"/>
          <w:sz w:val="15"/>
        </w:rPr>
        <w:t xml:space="preserve">    06/11 – 08/11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Developed enhanced estimation model using Monte Carlo simulation to optimize DMAIC phase distribution across a $494M portfolio in Global Technology &amp; Operations.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AI/ML RESEARCH &amp; PROJECTS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aeval — AI Model Evaluation &amp; Observability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(2025–2026)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local-first evaluation platform with 5 core eval types, time-series metrics via TimescaleDB, Redis job queue, FastAPI orchestrator, and Next.js dashboard — delivering automated observability with CI/CD regression detection and safety gates.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Statistical rigor: bootstrap confidence intervals, Welch's t-test, Cohen's d effect size, and saturation detection — enabling data-informed monitoring with quantitative confidence signals.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RL Workbench — Post-Training RL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3-phase RL post-training workbench with live SSE metric streaming, cross-tab workflow lineage tracking, and standardized throughput/memory/convergence benchmarking across TRL, VeRL, OpenRLHF, and NeMo RL frameworks — applying real-time observability to model training pipelines.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BRAIN — Protein Structure Prediction ML Platform</w:t>
      </w:r>
      <w:r>
        <w:rPr>
          <w:rFonts w:ascii="Arial" w:hAnsi="Arial"/>
          <w:b w:val="0"/>
          <w:i w:val="0"/>
          <w:color w:val="888888"/>
          <w:sz w:val="15"/>
        </w:rPr>
        <w:t xml:space="preserve">  (UC Berkeley 2004; rewritten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Built production ML platform in PyTorch with 5 neural architectures, MLflow experiment tracking, Optuna HPO, and FastAPI serving — 823 automated tests, Docker orchestration (6 containers); original 2004 system hand-coded in C++ with custom BPTT.</w:t>
      </w:r>
    </w:p>
    <w:p>
      <w:pPr>
        <w:spacing w:before="50" w:after="5"/>
      </w:pPr>
      <w:r>
        <w:rPr>
          <w:rFonts w:ascii="Arial" w:hAnsi="Arial"/>
          <w:b/>
          <w:i w:val="0"/>
          <w:color w:val="1A1A1A"/>
          <w:sz w:val="17"/>
        </w:rPr>
        <w:t>NeurIPS 2014 — Montreal, Canada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Accepted paper on artificial neural networks for protein secondary structure prediction.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EDUCATION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 UNIVERSITY, SILICON VALLEY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Science — Software Management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Mountain View, CA (08/16)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CARNEGIE MELLON, TEPPER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Master of Business Administration — Concentrations: Finance, Quantitative Analysis, Economics</w:t>
      </w:r>
      <w:r>
        <w:rPr>
          <w:rFonts w:ascii="Arial" w:hAnsi="Arial"/>
          <w:b w:val="0"/>
          <w:i w:val="0"/>
          <w:color w:val="888888"/>
          <w:sz w:val="15"/>
        </w:rPr>
        <w:t xml:space="preserve">    Pittsburgh, PA (03/12)</w:t>
      </w:r>
    </w:p>
    <w:p>
      <w:pPr>
        <w:spacing w:before="30" w:after="2"/>
      </w:pPr>
      <w:r>
        <w:rPr>
          <w:rFonts w:ascii="Arial" w:hAnsi="Arial"/>
          <w:b/>
          <w:i w:val="0"/>
          <w:color w:val="1A1A1A"/>
          <w:sz w:val="17"/>
        </w:rPr>
        <w:t>UC BERKELEY, COLLEGE OF ENGINEERING &amp; HAAS SCHOOL OF BUSINESS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Bachelor of Science — Computational Engineering Science</w:t>
      </w:r>
      <w:r>
        <w:rPr>
          <w:rFonts w:ascii="Arial" w:hAnsi="Arial"/>
          <w:b w:val="0"/>
          <w:i w:val="0"/>
          <w:color w:val="888888"/>
          <w:sz w:val="15"/>
        </w:rPr>
        <w:t xml:space="preserve">    Berkeley, CA (12/05)</w:t>
      </w:r>
    </w:p>
    <w:p>
      <w:pPr>
        <w:spacing w:before="0" w:after="5"/>
      </w:pPr>
      <w:r>
        <w:rPr>
          <w:rFonts w:ascii="Arial" w:hAnsi="Arial"/>
          <w:b w:val="0"/>
          <w:i w:val="0"/>
          <w:color w:val="555555"/>
          <w:sz w:val="16"/>
        </w:rPr>
        <w:t>Certificate — Corporate Finance for Financial Engineering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TEACHING EXPERIENCE</w:t>
      </w:r>
    </w:p>
    <w:p>
      <w:pPr>
        <w:spacing w:before="60" w:after="0"/>
      </w:pPr>
      <w:r>
        <w:rPr>
          <w:rFonts w:ascii="Arial" w:hAnsi="Arial"/>
          <w:b/>
          <w:i w:val="0"/>
          <w:color w:val="1A1A1A"/>
          <w:sz w:val="17"/>
        </w:rPr>
        <w:t>DE ANZA COLLEGE</w:t>
      </w:r>
      <w:r>
        <w:rPr>
          <w:rFonts w:ascii="Arial" w:hAnsi="Arial"/>
          <w:b w:val="0"/>
          <w:i w:val="0"/>
          <w:color w:val="888888"/>
          <w:sz w:val="15"/>
        </w:rPr>
        <w:t xml:space="preserve">  |  Cupertino, CA</w:t>
      </w:r>
    </w:p>
    <w:p>
      <w:pPr>
        <w:spacing w:before="3" w:after="12"/>
      </w:pPr>
      <w:r>
        <w:rPr>
          <w:rFonts w:ascii="Arial" w:hAnsi="Arial"/>
          <w:b w:val="0"/>
          <w:i/>
          <w:color w:val="555555"/>
          <w:sz w:val="17"/>
        </w:rPr>
        <w:t>Adjunct Faculty — Computer Information Systems Department</w:t>
      </w:r>
      <w:r>
        <w:rPr>
          <w:rFonts w:ascii="Arial" w:hAnsi="Arial"/>
          <w:b w:val="0"/>
          <w:i w:val="0"/>
          <w:color w:val="888888"/>
          <w:sz w:val="15"/>
        </w:rPr>
        <w:t xml:space="preserve">    04/18 – Present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CIS 35A/B, 36A/B — Java Programming; CIS 64C/64G — Introduction to PL/SQL; CIS 44F — Introduction to Data Analytics; CIS 64E — Fundamentals of Large Scale Cloud Computing (AWS, GCP); CIS 102 — Ethical Hacking; CIS 104 — Digital Forensics; CIS 95F — Managing Cloud Projects.</w:t>
      </w:r>
    </w:p>
    <w:p>
      <w:pPr>
        <w:spacing w:before="110" w:after="20"/>
        <w:pBdr>
          <w:bottom w:val="single" w:sz="8" w:space="4" w:color="2B547E"/>
        </w:pBdr>
      </w:pPr>
      <w:r>
        <w:rPr>
          <w:rFonts w:ascii="Arial" w:hAnsi="Arial"/>
          <w:b/>
          <w:i w:val="0"/>
          <w:color w:val="2B547E"/>
          <w:sz w:val="19"/>
        </w:rPr>
        <w:t>ADDITIONAL INFORMATION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FAA Commercial Drone License; FAA Private Pilot License (intended CFI)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O'Reilly &amp; OER Publications: Data Analytics and Managing Cloud Projects (forthcoming Summer 2026)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First Tee Assistant Golf Coach — San Francisco Chapter (2012–Present), Pittsburgh Chapter (2011–2012)</w:t>
      </w:r>
    </w:p>
    <w:p>
      <w:pPr>
        <w:spacing w:before="5" w:after="5"/>
        <w:ind w:left="360" w:hanging="200"/>
      </w:pPr>
      <w:r>
        <w:rPr>
          <w:rFonts w:ascii="Arial" w:hAnsi="Arial"/>
          <w:b w:val="0"/>
          <w:i w:val="0"/>
          <w:color w:val="1A1A1A"/>
          <w:sz w:val="17"/>
        </w:rPr>
        <w:t>•</w:t>
        <w:tab/>
      </w:r>
      <w:r>
        <w:rPr>
          <w:rFonts w:ascii="Arial" w:hAnsi="Arial"/>
          <w:b w:val="0"/>
          <w:i w:val="0"/>
          <w:color w:val="1A1A1A"/>
          <w:sz w:val="17"/>
        </w:rPr>
        <w:t>Interests: Classical &amp; Jazz Saxophone (Alto/Tenor/Baritone), Triathlon, Golf, Intramural Basketball &amp; Soccer</w:t>
      </w:r>
    </w:p>
    <w:sectPr w:rsidR="00FC693F" w:rsidRPr="0006063C" w:rsidSect="00034616">
      <w:pgSz w:w="12240" w:h="15840"/>
      <w:pgMar w:top="400" w:right="580" w:bottom="400" w:left="5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elixamoruwa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