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Dear Okta Identity Team Hiring Manager,</w:t>
      </w:r>
    </w:p>
    <w:p/>
    <w:p>
      <w:r>
        <w:t>Okta sits at the precise inflection point where identity infrastructure becomes the trust layer for an AI-native world — a mission that carries genuine stakes as autonomous agents proliferate and session-based attacks grow more sophisticated. My path from hand-coding backpropagation through time in C++ at UC Berkeley in 2004 to building multi-agent orchestration frameworks and RL post-training workbenches in 2026 has consistently placed me at the intersection of deep technical systems and product strategy — exactly the intersection this role demands.</w:t>
      </w:r>
    </w:p>
    <w:p/>
    <w:p>
      <w:pPr>
        <w:pStyle w:val="Heading2"/>
      </w:pPr>
      <w:r>
        <w:t>Technical Foundation</w:t>
      </w:r>
    </w:p>
    <w:p/>
    <w:p>
      <w:r>
        <w:t>My AI and developer platform credentials are grounded in production systems, not prototypes. At Intuit, I owned the developer frameworks and platform infrastructure that scaled to 675M+ engagements in FY23 across QuickBooks, TurboTax, Mint, Mailchimp, and Credit Karma — including a rSocket migration that pushed throughput from 6K to 50K TPS while supporting approximately 1.5M concurrent connections at sub-25ms TP99. I extended Java and Python SDK Starter Kits with scaffolding, CI/CD integration, and testing frameworks, and delivered the ICE Self-Service platform that compressed developer onboarding from two to three weeks down to minutes in pre-production. That experience — owning a platform that thousands of internal developers depend on, with real revenue consequences for reliability — is directly analogous to the "Okta on Okta" Customer Zero mandate described in this role.</w:t>
      </w:r>
    </w:p>
    <w:p/>
    <w:p>
      <w:r>
        <w:t>On the agentic AI side, I built OpenClaw, a multi-agent orchestration framework with a gateway protocol, subagent delegation, profile management, and session switching — enabling coordinated AI agent workflows across distinct industry verticals. The gateway pattern I implemented maps directly to the identity and security gateway architecture Okta is defining for O4AA and A4AA. I also architected a RAG retrieval pipeline with multi-provider LLM orchestration (Claude, GPT-4, Gemini) with fallback routing, structured output validation, and token budget optimization — giving me hands-on fluency with the authentication and authorization patterns that AI agent workflows require.</w:t>
      </w:r>
    </w:p>
    <w:p/>
    <w:p>
      <w:r>
        <w:t>My aeval platform — a local-first model evaluation system built on FastAPI, TimescaleDB, Redis, and Ollama — demonstrates the kind of rigorous, metrics-driven thinking this role requires: bootstrap confidence intervals, Welch's t-test, Cohen's d effect size, automated safety gates, and CI/CD regression detection. Defining and monitoring KPI-based reporting for a security portfolio is a natural extension of that discipline.</w:t>
      </w:r>
    </w:p>
    <w:p/>
    <w:p>
      <w:r>
        <w:t>My NeurIPS 2014 publication on neural networks for protein secondary structure prediction, and the subsequent 2026 rewrite of that system spanning 413 parameters to 8B (a 19-million-fold scale increase), establish that my technical engagement with AI is longitudinal and substantive — not surface-level.</w:t>
      </w:r>
    </w:p>
    <w:p/>
    <w:p>
      <w:pPr>
        <w:pStyle w:val="Heading2"/>
      </w:pPr>
      <w:r>
        <w:t>Why This Role</w:t>
      </w:r>
    </w:p>
    <w:p/>
    <w:p>
      <w:r>
        <w:t>The convergence of agentic identity governance, hardware-bound session security, and continuous threat posture management represents the most consequential product surface in enterprise security right now. Okta's position — building the neutral infrastructure layer that governs both human and non-human identities — is the right architectural bet, and the "drinks our own champagne" Alpha-to-EA lifecycle is exactly the kind of Customer Zero rigor that separates durable security products from ones that fail in production. I want to be the person who owns that internal deployment loop and translates it into roadmap signal.</w:t>
      </w:r>
    </w:p>
    <w:p/>
    <w:p>
      <w:r>
        <w:t>Specifically, the Model Context Protocol (MCP) dimension of this role is one I have direct hands-on experience with: StreamIO's production deployment uses the Claude MCP SDK to expose screen capture tools to AI coding assistants, and I have implemented MCP server integrations in a shipping desktop application. Understanding MCP not just conceptually but as a practitioner gives me an immediate advantage in defining the token exchange patterns and agent-to-data security guardrails Okta is architecting.</w:t>
      </w:r>
    </w:p>
    <w:p/>
    <w:p>
      <w:r>
        <w:t>The anti-session hijacking work — Device Bound SSO, Chrome DBSC, cryptographic hardware-binding via TPM and Secure Enclave — is an area where my background in platform infrastructure, developer-facing SDKs, and security-adjacent systems (I led Splunk Logging-as-a-Service at Kaiser Permanente handling 1.7 TB daily volume across 200+ enterprise customers) gives me the technical vocabulary to engage engineering teams as a credible peer, not just a requirements translator.</w:t>
      </w:r>
    </w:p>
    <w:p/>
    <w:p>
      <w:pPr>
        <w:pStyle w:val="Heading2"/>
      </w:pPr>
      <w:r>
        <w:t>Selected Relevant Experience</w:t>
      </w:r>
    </w:p>
    <w:p/>
    <w:p>
      <w:pPr>
        <w:pStyle w:val="ListBullet"/>
      </w:pPr>
      <w:r>
        <w:t>**Intuit — ICE Self-Service Platform:** Delivered DevPortal, GitOps config, and ICE Playground, reducing developer onboarding from 2–3 weeks to minutes in pre-prod and under 24 hours for production, while mitigating $1M+ in projected opex growth — a direct analog to owning internal rollout of Alpha features through Early Availability.</w:t>
      </w:r>
    </w:p>
    <w:p/>
    <w:p>
      <w:pPr>
        <w:pStyle w:val="ListBullet"/>
      </w:pPr>
      <w:r>
        <w:t>**Intuit — Platform Scale:** Achieved 275% YoY growth in ICE engagements, scaling to 675M+ in FY23; drove rSocket migration supporting ~1.5M concurrent connections at sub-25ms TP99 — demonstrating the infrastructure judgment required for enterprise-grade identity systems.</w:t>
      </w:r>
    </w:p>
    <w:p/>
    <w:p>
      <w:pPr>
        <w:pStyle w:val="ListBullet"/>
      </w:pPr>
      <w:r>
        <w:t>**StreamIO AI — OpenClaw Multi-Agent Orchestration:** Built gateway protocol, subagent delegation, profile management, and session switching for coordinated AI agent workflows — directly applicable to defining agentic governance guardrails and downscoped runtime permissions.</w:t>
      </w:r>
    </w:p>
    <w:p/>
    <w:p>
      <w:pPr>
        <w:pStyle w:val="ListBullet"/>
      </w:pPr>
      <w:r>
        <w:t>**StreamIO AI — MCP SDK Integration:** Shipped production MCP server exposing screen capture tools to AI coding assistants, with Kinde OAuth 2.0 authentication and Electron SafeStorage for secure credential management — hands-on experience with the exact protocols Okta is governing.</w:t>
      </w:r>
    </w:p>
    <w:p/>
    <w:p>
      <w:pPr>
        <w:pStyle w:val="ListBullet"/>
      </w:pPr>
      <w:r>
        <w:t>**Fintellect AI — Multi-Provider LLM Orchestration:** Architected RAG pipeline with ChromaDB, multi-provider LLM fallback routing (Claude, GPT-4, Gemini), structured output validation, and token budget optimization — practical fluency in how AI agents handle authentication and authorization.</w:t>
      </w:r>
    </w:p>
    <w:p/>
    <w:p>
      <w:pPr>
        <w:pStyle w:val="ListBullet"/>
      </w:pPr>
      <w:r>
        <w:t>**Splunk — Search Orchestration PM:** Owned Search Service (Go microservices), Search Catalog (PostgreSQL metadata), and SPL/SPL2; delivered Scheduler Service end-to-end in ~4 months; led query performance optimization achieving up to 10x improvements — demonstrated ability to ship complex technical platform features on compressed timelines.</w:t>
      </w:r>
    </w:p>
    <w:p/>
    <w:p>
      <w:pPr>
        <w:pStyle w:val="ListBullet"/>
      </w:pPr>
      <w:r>
        <w:t>**Kaiser Permanente — Splunk Logging-as-a-Service:** Led enterprise rollout handling 1.7 TB daily volume across 200+ internal customers, and built caching capability using Redis and XC10 for scalability and fault tolerance — enterprise security infrastructure at scale.</w:t>
      </w:r>
    </w:p>
    <w:p/>
    <w:p>
      <w:pPr>
        <w:pStyle w:val="ListBullet"/>
      </w:pPr>
      <w:r>
        <w:t>**aeval — AI Model Evaluation Platform:** Built adversarial safety testing with refusal detection, data contamination detection via SHA-256 hashing, and automated safety gates with CI/CD regression detection — the metrics and safety rigor mindset directly applicable to Identity Security Posture Management.</w:t>
      </w:r>
    </w:p>
    <w:p/>
    <w:p>
      <w:pPr>
        <w:pStyle w:val="Heading2"/>
      </w:pPr>
      <w:r>
        <w:t>Closing</w:t>
      </w:r>
    </w:p>
    <w:p/>
    <w:p>
      <w:r>
        <w:t>Okta's mission — securing every identity connection and building the foundational trust layer for the modern enterprise — is not abstract to me. The systems I have built, from multi-agent gateways to developer platform infrastructure to model evaluation pipelines, all depend on identity and authorization being correct. Getting it wrong has real consequences. I operate with that weight, and I bring the technical depth, platform PM track record, and strategic judgment to help Okta define what agentic identity governance looks like before the rest of the industry catches up.</w:t>
      </w:r>
    </w:p>
    <w:p/>
    <w:p>
      <w:r>
        <w:t>I would welcome the opportunity to discuss how my background maps to the specific challenges your team is navigating.</w:t>
      </w:r>
    </w:p>
    <w:p/>
    <w:p>
      <w:r>
        <w:t>Sincerely,</w:t>
      </w:r>
    </w:p>
    <w:p/>
    <w:p>
      <w:r>
        <w:t>**O. Felix Amoruwa**</w:t>
      </w:r>
    </w:p>
    <w:p>
      <w:r>
        <w:t>famoruwa@berkeley.edu | 909-731-9011 | felixamoruwa.info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