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Hinge Health Hiring Team,</w:t>
      </w:r>
    </w:p>
    <w:p/>
    <w:p>
      <w:r>
        <w:t>Hinge Health is doing something genuinely difficult: making high-quality musculoskeletal care accessible to people who would otherwise wait months for a physical therapy appointment or skip treatment entirely. The intersection of clinical rigor and consumer product design is where the hardest and most meaningful product problems live. My path from hand-coding backpropagation in C++ at UC Berkeley to building multi-agent AI orchestration frameworks and scaling a developer platform to 675M+ annual engagements at Intuit has been oriented toward exactly this kind of challenge — building systems that are technically sophisticated but experienced by users as effortless and personal.</w:t>
      </w:r>
    </w:p>
    <w:p/>
    <w:p>
      <w:r>
        <w:t>**Technical and AI Foundation**</w:t>
      </w:r>
    </w:p>
    <w:p/>
    <w:p>
      <w:r>
        <w:t>My AI work is hands-on and spans the full stack. In 2025–2026, I built *aeval*, a local-first model evaluation platform with five core eval types (factuality, reasoning, instruction-following, safety, and code generation), adversarial safety testing with refusal detection, and statistical rigor built in — bootstrap confidence intervals, Welch's t-test, Cohen's d effect size, and automated safety gates integrated into CI/CD. That work reflects how I think about AI in products: not as a feature to ship, but as a system to measure, iterate on, and trust.</w:t>
      </w:r>
    </w:p>
    <w:p/>
    <w:p>
      <w:r>
        <w:t>For Fintellect AI, I architected a RAG retrieval pipeline with ChromaDB, multi-provider LLM orchestration across Claude, GPT-4, and Gemini with fallback routing, structured output validation, and token budget optimization — then embedded domain-specific conversational agents into the mobile app, each scoped to a distinct financial focal point. This is the pattern Hinge Health needs: AI that is personalized, context-aware, and clinically bounded, not a generic chatbot bolted onto a product.</w:t>
      </w:r>
    </w:p>
    <w:p/>
    <w:p>
      <w:r>
        <w:t>For StreamIO, I implemented the OpenClaw multi-agent orchestration framework with a gateway protocol, subagent delegation, and session management — enabling coordinated AI workflows across distinct industry verticals. The architecture required the same thinking that personalization at scale demands: routing the right context to the right agent at the right moment, without exposing the complexity to the user.</w:t>
      </w:r>
    </w:p>
    <w:p/>
    <w:p>
      <w:r>
        <w:t>My NeurIPS 2014 paper on neural networks for protein secondary structure prediction, and the 2026 rewrite of that system in PyTorch spanning 413 parameters to 8B (a 19-million-fold scale increase), establish that my engagement with ML is not surface-level. I understand model behavior, training dynamics, and evaluation — which makes me a more credible partner to engineering when making AI product decisions.</w:t>
      </w:r>
    </w:p>
    <w:p/>
    <w:p>
      <w:r>
        <w:t>**Why This Role**</w:t>
      </w:r>
    </w:p>
    <w:p/>
    <w:p>
      <w:r>
        <w:t>Hinge Health's consumer product challenge is one I find compelling precisely because it sits at the intersection of behavioral engagement, clinical outcomes, and AI personalization — three domains where I have direct experience. The opportunity to own a consumer-facing surface that drives retention and clinical results, while integrating generative AI into the treatment experience, is the kind of 0-to-1 and 0-to-scale problem I have been building toward.</w:t>
      </w:r>
    </w:p>
    <w:p/>
    <w:p>
      <w:r>
        <w:t>**Role-Specific Connection**</w:t>
      </w:r>
    </w:p>
    <w:p/>
    <w:p>
      <w:r>
        <w:t>The JD's emphasis on AI-native product development and personalization at scale maps directly to work I have already shipped. Building recommendation and routing logic that adapts to user context in real time — whether that is a retail investor's risk profile in Fintellect or a developer's service configuration in Intuit's ICE platform — requires the same muscle: forming a clear hypothesis, instrumenting the right metrics, and adjusting mid-flight. At Hinge Health, applying that discipline to member engagement and clinical adherence is a problem I am ready to own end-to-end.</w:t>
      </w:r>
    </w:p>
    <w:p/>
    <w:p>
      <w:r>
        <w:t>**Selected Prior Experience**</w:t>
      </w:r>
    </w:p>
    <w:p/>
    <w:p>
      <w:pPr>
        <w:pStyle w:val="ListBullet"/>
      </w:pPr>
      <w:r>
        <w:t>**Fintellect AI:** Architected RAG retrieval pipeline with ChromaDB, multi-provider LLM orchestration (Claude, GPT-4, Gemini) with fallback routing, and domain-specific conversational agents embedded in mobile and web — delivering context-aware, personalized advisory interactions at the user level.</w:t>
      </w:r>
    </w:p>
    <w:p/>
    <w:p>
      <w:pPr>
        <w:pStyle w:val="ListBullet"/>
      </w:pPr>
      <w:r>
        <w:t>**StreamIO AI:** Implemented OpenClaw multi-agent orchestration framework with gateway protocol and subagent delegation; built end-to-end auth and payments pipeline (Kinde OAuth 2.0, Stripe tiered subscriptions); integrated ElevenLabs TTS/STT with 6 auto-classified voice profiles — demonstrating 0-to-1 consumer product execution across the full stack.</w:t>
      </w:r>
    </w:p>
    <w:p/>
    <w:p>
      <w:pPr>
        <w:pStyle w:val="ListBullet"/>
      </w:pPr>
      <w:r>
        <w:t>**Intuit — ICE Platform:** Achieved 275% YoY growth in ICE engagements, scaling to 675M+ in FY23 across QuickBooks, TurboTax, Mint, Mailchimp, and Credit Karma; scaled throughput from 6K to 50K TPS via rSocket migration supporting ~1.5M concurrent connections with sub-25ms TP99 — demonstrating metric accountability and platform thinking at consumer scale.</w:t>
      </w:r>
    </w:p>
    <w:p/>
    <w:p>
      <w:pPr>
        <w:pStyle w:val="ListBullet"/>
      </w:pPr>
      <w:r>
        <w:t>**Intuit — Developer Onboarding:** Delivered ICE Self-Service platform (DevPortal, GitOps config, ICE Playground), reducing developer onboarding from 2–3 weeks to minutes in pre-prod and under 24 hours for production, while mitigating $1M+ in projected opex growth — a retention and activation problem with the same structure as member onboarding in a consumer health product.</w:t>
      </w:r>
    </w:p>
    <w:p/>
    <w:p>
      <w:pPr>
        <w:pStyle w:val="ListBullet"/>
      </w:pPr>
      <w:r>
        <w:t>**aeval:** Built model evaluation platform with adversarial safety testing, refusal detection, data contamination detection, and automated safety gates — establishing the evaluation infrastructure needed to deploy AI responsibly in a clinical context.</w:t>
      </w:r>
    </w:p>
    <w:p/>
    <w:p>
      <w:pPr>
        <w:pStyle w:val="ListBullet"/>
      </w:pPr>
      <w:r>
        <w:t>**Splunk — Search Orchestration:** Delivered Scheduler Service end-to-end in approximately four months; led query performance optimization achieving up to 10x improvements for a beta enterprise customer; designed RICE-based prioritization framework balancing multiple stakeholder requirements across three microservice backlogs.</w:t>
      </w:r>
    </w:p>
    <w:p/>
    <w:p>
      <w:pPr>
        <w:pStyle w:val="ListBullet"/>
      </w:pPr>
      <w:r>
        <w:t>**Kaiser Permanente:** Led enterprise rollout of Splunk Logging-as-a-Service handling 1.7 TB daily volume across 200+ internal customers; built Redis-based caching capability addressing scalability and fault tolerance — six years of healthcare-adjacent enterprise product experience with real operational stakes.</w:t>
      </w:r>
    </w:p>
    <w:p/>
    <w:p>
      <w:r>
        <w:t>**Closing**</w:t>
      </w:r>
    </w:p>
    <w:p/>
    <w:p>
      <w:r>
        <w:t>Hinge Health's mission — making world-class musculoskeletal care accessible and effective for people who need it — is one that compounds over time. Every member who completes their care plan, every engagement loop that keeps someone moving, every AI interaction that feels genuinely helpful rather than generic: these outcomes matter beyond the product metrics. I want to build the consumer experiences that make those outcomes more likely, at scale, with the rigor and craft the mission deserves.</w:t>
      </w:r>
    </w:p>
    <w:p/>
    <w:p>
      <w:r>
        <w:t>I would welcome the opportunity to discuss how my background maps to the specific challenges your consumer product team is navigating.</w:t>
      </w:r>
    </w:p>
    <w:p/>
    <w:p>
      <w:r>
        <w:t>Sincerely,</w:t>
      </w:r>
    </w:p>
    <w:p/>
    <w:p>
      <w:r>
        <w:t>**O. Felix Amoruwa**</w:t>
      </w:r>
    </w:p>
    <w:p>
      <w:r>
        <w:t>famoruwa@berkeley.edu | 909-731-9011 |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