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Forward Deployed Product Manager and AI Agent builder with 12+ years owning complex deployments end-to-end — from pre-sale scoping through post-go-live optimization. Designed and shipped multi-agent orchestration frameworks (OpenClaw) and domain-specific conversational AI agents across real estate, financial, and insurance verticals, with hands-on LLM orchestration across Claude, GPT-4, and Gemini. Scaled AI platform deployments to 675M+ engagements at Intuit, driving measurable customer ROI. NeurIPS published researcher; UC Berkeley engineering graduate.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and deployed OpenClaw multi-agent orchestration framework with gateway protocol, subagent delegation, profile management, and session switching — enabling coordinated AI agent workflows across real estate, insurance, health/dental, and financial markets verticals, directly analogous to enterprise AI Agent deployment lifecycle ownership.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AI Agent product strategy and go-to-market execution: conducted customer discovery interviews, defined agent use cases and success criteria, iterated on workflows based on user feedback, and drove deployment from concept to production.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AI agent application integrating Claude (MCP SDK) for real-time contextual analysis, Pine Script generation, and automated real estate CMA reports via Redfin/Zillow APIs — delivering measurable automation value across multiple customer segments.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production builds (macOS, Linux, iOS) with native integrations, embedded terminal with 20+ slash commands, and MCP server exposing screen capture tools to AI coding assistants — demonstrating hands-on, bias-for-action build style.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 with multi-stream canvas compositing (up to 9 concurrent sources at 30fps), FFmpeg transcoding, and WebSocket communication layer — end-to-end technical ownership across the full stack.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and deployed domain-specific conversational AI agents embedded in mobile and web app, each scoped to distinct financial focal points — delivering guided, context-aware advisory interactions that drive user automation and engagement.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pipeline (Claude, GPT-4, Gemini) with RAG retrieval (ChromaDB), fallback routing, structured output validation, and token budget optimization — hands-on LLM-first product development.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 and go-to-market execution including App Store launch; refined agent workflows based on trader feedback and established partnerships with industry influencers.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Platform Infrastructure &amp; Developer Experience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platform engagements, scaling to 675M+ in FY23 across QuickBooks, TurboTax, Mint, Mailchimp, and Credit Karma — enterprise-scale deployment ownership with measurable customer ROI.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decisions presented to CTO — senior stakeholder engagement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Worked cross-functionally across ~20 mobile apps and 30+ product SKUs using telemetry and SQL/BigQuery to prioritize platform investments; scaled throughput from 6K to 50K TPS via rSocket migration.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capabilities for first-party applications and demoed at Splunk .conf19 — fast, customer-facing deployment execution.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beta enterprise customer (Assurance), achieving up to 10x performance improvements — direct customer ROI ownership with cross-functional engineering partnership.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balancing Fortune 500 customer requirements across 3 microservice backlogs; owned PRDs, user stories, and acceptance criteria for Splunk Cloud Services.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enterprise customers) and ITSI Application Monitoring-as-a-Service — large-scale platform deployment and customer success ownership.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products; led cross-functional root cause analysis and customer-facing resolution, improving case resolution time by 20%.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Repurposed StreamIO's multi-agent AI pipeline to score model outputs against natural-language evaluation rubrics using multimodal AI (Claude/GPT-4V) — reducing evaluation cycles from 72 hours to ~4 minutes; zero-integration architecture captures from any visualization tool via screen capture.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CI/CD regression gates. Stack: FastAPI, TimescaleDB, Redis, Next.js,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RL; implemented 12 RL algorithms (PPO, GRPO, DAPO, DPO, SimPO, and more) with live SSE metric streaming on Apple Silicon (MPS) or CUDA.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PyTorch platform with 5 neural architectures, MLflow, Optuna HPO, and FastAPI serving — spanning 413 to 8B parameters (19M-fold scale increase from original hand-coded C++ BPTT system).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Programming, PL/SQL, Data Analytics, Large Scale Cloud Computing (AWS, GCP), Ethical Hacking, Digital Forensics,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