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5"/>
        </w:rPr>
        <w:t>Staff Product Manager with 12+ years owning data platforms, cloud infrastructure, and API-first services at scale — from distributed search and PostgreSQL metadata catalogs at Splunk to a 675M-engagement platform running at 50K TPS with sub-25ms latency at Intuit. Deep technical fluency across relational/distributed databases, streaming pipelines, and multi-cloud architectures, with hands-on experience building vector search, real-time analytics, and LLM serving pipelines for next-generation AI workloads. Track record delivering 0-to-1 data services and driving 1-to-N scale in fast-moving, high-growth environments. NeurIPS published; UC Berkeley Engineering.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4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 &amp; Data Services</w:t>
      </w:r>
      <w:r>
        <w:rPr>
          <w:rFonts w:ascii="Arial" w:hAnsi="Arial"/>
          <w:b w:val="0"/>
          <w:i w:val="0"/>
          <w:color w:val="888888"/>
          <w:sz w:val="14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Owned Search Catalog (PostgreSQL metadata service), Search Service (Go microservices), and Splunk Processing Language (SPL/SPL2) — managing the full data services portfolio from metadata and catalog to query execution for Splunk Cloud Services (SCS).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Delivered Scheduler Service end-to-end in ~4 months (June–Oct 2019), enabling scheduled search and real-time data pipeline capabilities for first-party applications; demoed at Splunk .conf19.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Led query performance optimization initiative for beta customer (Assurance), building mirrored Enterprise topology for benchmark testing and achieving up to 10x throughput improvements in SCS search — directly addressing scale, throughput, and performance for cloud-scale data workloads.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Designed repeatable RICE-based prioritization framework across 3 microservice backlogs, balancing internal partner, third-party developer, and Fortune 500 customer requirements. Splunk .conf18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4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4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Scaled ICE platform to 675M+ engagements in FY23 (275% YoY growth) across QuickBooks, TurboTax, Mint, Mailchimp, and Credit Karma; drove throughput from 6K to 50K TPS via rSocket migration supporting ~1.5M concurrent connections with sub-25ms TP99 — demonstrating the scale and performance required for next-generation AI cloud workloads.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Asterias, a declarative asset lifecycle management platform with GraphQL API, providing metadata catalog and governance capabilities across ~20 mobile apps and 30+ product SKUs; used SQL and BigQuery telemetry to prioritize developer pain points at enterprise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Led Mailchimp GCP-to-AWS migration for MSaaS, delivering Golang service template, MySQL persistence integration, and updated DevPortal documentation — hands-on multi-cloud architecture experience spanning data locality, replication, and production cutover.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Initiated MSaaS Drift Detection and Resolution program: authored Java JAR library to scan Git repos for configuration drift and built remediation roadmap using OpenRewrite — data governance and catalog integrity at enterprise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Implemented ICE Presence in async chat generating $480K/month in additional invoicing; deployed Background-to-Foreground Messaging on iOS/Android with &lt;100ms latency.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4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4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Architected RAG retrieval pipeline with ChromaDB vector store, multi-provider LLM orchestration (Claude, GPT-4, Gemini) with fallback routing, structured output validation, and token budget optimization — building AI/ML data products including vector search and LLM serving pipelines for real-time financial analytics.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AI-powered real-time analytics and macroeconomic charting tools integrating LLM models for automated trade analysis; executed go-to-market through App Store launch with tiered subscription pricing.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4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4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Engineered real-time HLS livestreaming pipeline with multi-stream canvas compositing (up to 9 concurrent sources at 30fps), FFmpeg transcoding, WebSocket communication layer, and local HTTP playback server — end-to-end streaming and data pipeline architecture from ingest to serve.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Implemented OpenClaw multi-agent orchestration framework with gateway protocol and subagent delegation; built end-to-end auth and payments pipeline with Kinde OAuth 2.0, Stripe tiered subscriptions, and Electron SafeStorage for secure credential management — usage-based pricing and data security in production.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Shipped cross-platform desktop builds with native macOS ScreenCaptureKit integration, embedded terminal (20+ slash commands), and MCP server exposing screen capture tools to AI coding assistants — API-first platform design serving as critical infrastructure for AI workflows.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4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4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Led development and enterprise rollout of Splunk Logging-as-a-Service (1.7 TB daily ingest volume, 200+ internal enterprise customers) and ITSI Application Monitoring-as-a-Service — managed data services at enterprise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distributed caching capability using Redis and XC10 across the enterprise to address scalability, fault tolerance, and data redundancy; led demand forecasting and capacity planning for SOA product suite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4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4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Resolved multiple $1–5M high-severity customer escalations for enterprise BI and data platform products; led cross-functional root cause analysis and customer-facing resolution, improving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4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4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4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local-first evaluation platform with FastAPI orchestrator, TimescaleDB (time-series database), Redis job queue, and Next.js dashboard — API-first data platform architecture with managed database, streaming job queue, and real-time analytics for 5 eval types (factuality, reasoning, instruction-following, safety, code generation).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Implemented data governance and quality gates: CI/CD regression detection, automated safety gates, data contamination detection via SHA-256 hashing, and statistical rigor (bootstrap confidence intervals, Welch's t-test, Cohen's d effect size).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4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3-phase RL post-training workbench with live SSE metric streaming, GPU Docker passthrough for framework benchmarking (TRL, VeRL, OpenRLHF, NeMo RL) on CUDA/Apple Silicon — firsthand experience with the GPU-intensive AI workloads CoreWeave's customers run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Implemented 12 RL algorithms (PPO, GRPO, DAPO, DPO, SimPO, and 7 others) with standardized throughput/memory/convergence benchmarking and cross-tab workflow lineage tracking across 4 datasets (GSM8K, MATH, HumanEval, UltraFeedback).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4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production ML platform in PyTorch with MLflow experiment tracking, Optuna HPO, FastAPI serving, and Docker orchestration (6 containers); NeurIPS 2014 accepted paper. Original 2004 system: hand-coded neural network in C++ with custom BPTT; 2026 rewrite spans 413 to 8B parameters.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4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zero-integration automated evaluation pipeline capturing from any visualization tool (RViz, Matplotlib) via screen capture; multimodal AI (Claude/GPT-4V) performs spatial reasoning on prediction frames, generating structured PASS/FAIL reports — reducing evaluation cycles from 72 hours to ~4 minutes.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4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4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4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4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4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CIS 35A/B, 36A/B — Java Programming; CIS 64C/G — Introduction to PL/SQL;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