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60" w:after="60"/>
      </w:pPr>
      <w:r>
        <w:rPr>
          <w:rFonts w:ascii="Arial" w:hAnsi="Arial"/>
          <w:b w:val="0"/>
          <w:i w:val="0"/>
          <w:color w:val="555555"/>
          <w:sz w:val="16"/>
        </w:rPr>
        <w:t>Research-oriented Technical Product Manager with 12+ years driving complex AI/ML programs from frontier research to production — NeurIPS published researcher (protein structure prediction, 2014) with hands-on post-training and evals platforms benchmarking GRPO/DPO across TRL, VeRL, OpenRLHF, and NeMo RL. Proven ability to translate deeply technical ideas into actionable plans and keep cross-functional teams aligned at scale (675M+ engagements, Intuit). Thrives in fast-moving, ambiguous environments bridging frontier AI research and real-world applications. MS Software Management, Carnegie Mellon; MBA, Tepper; BS Computational Engineering, UC Berkeley.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3-phase post-training workbench covering the full RLHF/DPO pipeline: Reward Lab for designing and A/B testing reward functions (RLVR, learned, hybrid) across 4 datasets (GSM8K, MATH, HumanEval, UltraFeedback), Playground for real TRL-powered GRPO/DPO training with live SSE metric streaming on Apple Silicon (MPS) or CUDA, and Arena for head-to-head framework benchmarking (TRL, VeRL, OpenRLHF, NeMo RL) with GPU passthrough in Docker containers.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Implemented 12 RL algorithms (PPO, GRPO, DAPO, REINFORCE, REINFORCE++, RLOO, DPO, SimPO, IPO, KTO, ORPO, SPPO) with algorithm-specific metric profiles, cross-tab workflow lineage tracking, and standardized throughput/memory/convergence benchmarking across frameworks — directly informing post-training strategy trade-offs.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local-first evals platform with 5 core eval types (factuality, reasoning, instruction-following, safety, code generation), adversarial safety testing with refusal detection, and data contamination detection via SHA-256 hashing — aligned with frontier AI research evaluation standards.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Statistical rigor: bootstrap confidence intervals, Welch's t-test, Cohen's d effect size, saturation detection; CI/CD integration with regression detection and automated safety gates. Stack: FastAPI orchestrator, TimescaleDB, Redis job queue, Next.js dashboard, Ollama.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automated visual evaluation system bridging frontier multimodal AI (Claude/GPT-4V) and robotics pipelines — scoring model outputs (grasp poses, segmentation maps, bounding boxes) against natural-language rubrics, reducing evaluation cycles from 72 hours to ~4 minutes.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Zero-integration architecture captures from any visualization tool (RViz, Matplotlib, custom dashboards) via screen capture; generates structured PASS/FAIL reports with confidence scores and edge-case flagging.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NeurIPS 2014 published research on artificial neural networks for protein secondary structure prediction; 2026 rewrite spans 413 to 8B parameters (19M-fold scale increase) with 5 architectures (feedforward, GRU, Transformer, ESM-2, multi-task), MLflow, Optuna HPO, and FastAPI serving.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Original 2004 system: hand-coded neural network in C++ with custom BPTT — foundational ML research experience predating modern frameworks.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Lawrence Berkeley National Laboratory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Computational analysis of RNA/DNA sequences under Dr. Steven Holbrook; assessed secondary structure accuracy using Monte Carlo and AI algorithms.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Drove cross-functional programs across ~20 mobile apps and 30+ product SKUs — achieving 275% YoY growth in ICE engagements, scaling to 675M+ in FY23 across QuickBooks, TurboTax, Mint, Mailchimp, and Credit Karma; scaled throughput from 6K to 50K TPS via rSocket migration supporting ~1.5M concurrent connections with sub-25ms TP99.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Delivered ICE Self-Service platform (DevPortal, GitOps config, ICE Playground), translating complex infrastructure requirements into actionable milestones — reducing developer onboarding from 2–3 weeks to minutes in pre-prod and &lt;24 hours for production, while mitigating $1M+ in projected opex growth.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Conducted enterprise-wide Service Language Assessment across 9 languages (Java, Python, Kotlin, Go, TypeScript, Scala, PHP, C++, Groovy), synthesizing usage data and developer feedback to inform strategic investment decisions presented to CTO — exemplifying ability to abstract at high level and get into the weeds.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Worked closely with telemetry and usage data (SQL, BigQuery) to prioritize developer pain points; built Asterias, a declarative asset lifecycle management platform with GraphQL API; led Mailchimp GCP-to-AWS migration for MSaaS.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Initiated MSaaS Drift Detection and Resolution program: wrote Java JAR library to scan Git repos for configuration drift, partnered with Design on DevPortal UI, and built remediation roadmap using OpenRewrite.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Founder &amp; CEO — AI Research Platform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Implemented OpenClaw multi-agent orchestration framework with gateway protocol, subagent delegation, profile management, and session switching — enabling coordinated AI agent workflows bridging frontier research and real-world applications across multiple industry verticals.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production Electron + React + TypeScript desktop application with 100+ components, Redux Toolkit state management, and native macOS/Linux support — providing real-time AI analysis of screen captures using Claude (MCP SDK), enabling contextual conversations and automated domain-specific report generation.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Shipped cross-platform builds (macOS DMG with code signing/notarization, Linux .deb) with native macOS ScreenCaptureKit integration via Swift, embedded terminal (xterm.js/node-pty), and MCP server exposing screen capture tools to AI coding assistants.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0-to-1 product strategy, AI development, and go-to-market execution in a fast-moving, ambiguous environment including customer discovery and iterative product refinement.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Founder &amp; CEO — Applied AI Financial Platform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Architected RAG retrieval pipeline with ChromaDB vector store, multi-provider LLM orchestration (Claude, GPT-4, Gemini) with fallback routing, structured output validation, and token budget optimization — bridging frontier model capabilities and production application requirements.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domain-specific conversational AI agents scoped to distinct financial focal points, delivering context-aware advisory interactions; integrated LLM models for automated trade analysis at scale.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Delivered Scheduler Service end-to-end in ~4 months (June–Oct 2019), translating technical ideas into actionable milestones and enabling scheduled search capabilities for first-party applications; demoed at Splunk .conf19.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query performance optimization initiative, building mirrored Enterprise topology for benchmark testing and achieving up to 10x performance improvements — identifying bottlenecks and trade-offs in a complex distributed system.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Designed repeatable RICE-based prioritization framework for 3 microservice backlogs (Search Service in Go, Search Catalog in PostgreSQL, SPL/SPL2), balancing internal partner, third-party developer, and Fortune 500 customer requirements.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development and enterprise rollout of Splunk Logging-as-a-Service (1.7 TB daily volume, 200+ internal enterprise customers) and ITSI Application Monitoring-as-a-Service.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Created and maintained capacity and resource roadmaps for SOA product suite, analyzing demand drivers and developing IT capacity plans across multiple datacenters — identifying bottlenecks and opportunities to accelerate progress.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Resolved multiple $1–5M high-severity customer escalations for enterprise BI software; led cross-functional root cause analysis and customer-facing resolution, improving case resolution time by 20% across the Support Organization.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5"/>
        </w:rPr>
        <w:t xml:space="preserve">  |  Charlotte, NC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Developed enhanced estimation model using Monte Carlo simulation to optimize DMAIC phase distribution across a $494M portfolio in Global Technology &amp; Operations.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30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30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30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CIS 35A/B, 36A/B — Java Programming; CIS 64C/G — Introduction to PL/SQL; CIS 44F — Introduction to Data Analytics; CIS 64E — Fundamentals of Large Scale Cloud Computing (AWS, GCP); CIS 102 — Ethical Hacking; CIS 104 — Digital Forensics; CIS 95F — Managing Cloud Projects.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FAA Commercial Drone License; FAA Private Pilot License (intended CFI)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O'Reilly &amp; OER Publications: Data Analytics and Managing Cloud Projects (forthcoming Summer 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First Tee Assistant Golf Coach — San Francisco Chapter (2012–Present), Pittsburgh Chapter (2011–2012)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400" w:right="580" w:bottom="400" w:left="5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