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5"/>
        </w:rPr>
        <w:t>Technical Product Leader with 12+ years shipping AI-driven, member-facing products at scale — including agentic AI systems, multi-agent orchestration frameworks, and LLM evaluation platforms built hands-on. Proven 0-to-1 track record: from conversational AI agents with context-aware personalization to a production eval platform with adversarial safety testing, refusal detection, and automated safety gates. Scaled platform infrastructure to 675M+ engagements at Intuit; delivered AI products in regulated environments including healthcare (Kaiser Permanente). NeurIPS published researcher; experienced PM lead with a track record of elevating product craft across teams.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STREAMIO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Agentic AI Platform (macOS, Linux, iOS &amp; 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Architected and shipped OpenClaw multi-agent orchestration framework with gateway protocol, subagent delegation, profile management, and session switching — enabling coordinated agentic AI workflows across multiple industry verticals; directly analogous to multi-agent orchestration for conversational care delivery.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production conversational AI application integrating Claude (MCP SDK) for real-time contextual analysis, natural-language interactions, and domain-specific task execution — delivering personalized, context-aware AI assistance at the application layer.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Engineered multimodal AI pipeline combining screen capture, HLS livestreaming, and GPT-4V/Claude for spatial reasoning and structured output generation — demonstrating hands-on fluency in multimodal LLM capabilities and prompt design.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0-to-1 product strategy, AI development, and go-to-market execution including customer discovery interviews, iterative product refinement, and cross-platform launch (macOS, Linux, iOS, Web).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end-to-end auth and payments pipeline (Kinde OAuth 2.0, Stripe subscriptions, Electron SafeStorage); integrated ElevenLabs TTS/STT with 6 auto-classified voice profiles — shipping a production-grade, member-facing AI product end-to-end.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FINTELLECT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Conversational AI Platform (iOS/Android/Web)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domain-specific conversational AI agents with context-aware, personalized advisory interactions — scoped to distinct financial focal points, mirroring the architecture of a clinically-informed AI companion delivering personalized care guidance.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Architected RAG retrieval pipeline with ChromaDB vector store, multi-provider LLM orchestration (Claude, GPT-4, Gemini) with fallback routing, structured output validation, and token budget optimization — ensuring response quality and reliability.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Executed 0-to-1 product initiative from customer discovery through App Store launch; established influencer partnerships and refined platform based on iterative user feedback.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INTUIT</w:t>
      </w:r>
      <w:r>
        <w:rPr>
          <w:rFonts w:ascii="Arial" w:hAnsi="Arial"/>
          <w:b w:val="0"/>
          <w:i w:val="0"/>
          <w:color w:val="888888"/>
          <w:sz w:val="14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Platform Infrastructure &amp; Developer Experience</w:t>
      </w:r>
      <w:r>
        <w:rPr>
          <w:rFonts w:ascii="Arial" w:hAnsi="Arial"/>
          <w:b w:val="0"/>
          <w:i w:val="0"/>
          <w:color w:val="888888"/>
          <w:sz w:val="14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Achieved 275% YoY growth in platform engagements, scaling to 675M+ in FY23 across QuickBooks, TurboTax, Mint, Mailchimp, and Credit Karma — owning company-level engagement metrics and performance-managing them through rigorous experimentation.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platformization of ICE infrastructure: delivered self-service DevPortal, GitOps config, and ICE Playground — championing a shared platform as a product-wide lever, reducing developer onboarding from 2–3 weeks to minutes and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Drove data-informed prioritization using SQL and BigQuery telemetry across ~20 mobile apps and 30+ product SKUs;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Scaled platform throughput from 6K to 50K TPS via rSocket migration supporting ~1.5M concurrent connections with sub-25ms TP99; implemented ICE Presence in async chat, generating $480K/month in additional invoicing.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Mentored and guided cross-functional product and engineering teams; served as DeveloperWeek 2022 speaker on platform strategy and developer experience.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SPLUNK INC.</w:t>
      </w:r>
      <w:r>
        <w:rPr>
          <w:rFonts w:ascii="Arial" w:hAnsi="Arial"/>
          <w:b w:val="0"/>
          <w:i w:val="0"/>
          <w:color w:val="888888"/>
          <w:sz w:val="14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4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Owned Search Service (Go microservices), Search Catalog (PostgreSQL metadata service), and Splunk Processing Language (SPL/SPL2) — built product roadmaps, PRDs, and acceptance criteria for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Delivered Scheduler Service 0-to-1 in ~4 months, enabling scheduled search capabilities for first-party applications; achieved up to 10x query performance improvements for enterprise beta customers through rigorous benchmarking.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Designed RICE-based prioritization framework across 3 microservice backlogs, balancing internal, third-party, and Fortune 500 customer requirements. Splunk .conf18 &amp; 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KAISER PERMANENTE</w:t>
      </w:r>
      <w:r>
        <w:rPr>
          <w:rFonts w:ascii="Arial" w:hAnsi="Arial"/>
          <w:b w:val="0"/>
          <w:i w:val="0"/>
          <w:color w:val="888888"/>
          <w:sz w:val="14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4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Delivered enterprise AI/data platform products within Kaiser Permanente's regulated healthcare environment — including Splunk Logging-as-a-Service (1.7 TB daily, 200+ internal customers) and ITSI Application Monitoring-as-a-Service, navigating clinical and compliance stakeholders.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caching capability using Redis and XC10 across the enterprise to address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IBM</w:t>
      </w:r>
      <w:r>
        <w:rPr>
          <w:rFonts w:ascii="Arial" w:hAnsi="Arial"/>
          <w:b w:val="0"/>
          <w:i w:val="0"/>
          <w:color w:val="888888"/>
          <w:sz w:val="14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4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Resolved multiple $1–5M high-severity customer escalations for enterprise BI products; led cross-functional root cause analysis,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BANK OF AMERICA MERRILL LYNCH</w:t>
      </w:r>
      <w:r>
        <w:rPr>
          <w:rFonts w:ascii="Arial" w:hAnsi="Arial"/>
          <w:b w:val="0"/>
          <w:i w:val="0"/>
          <w:color w:val="888888"/>
          <w:sz w:val="14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4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local-first LLM evaluation platform with 5 core eval types (factuality, reasoning, instruction-following, safety, code generation), adversarial safety testing with refusal detection, and data contamination detection — directly implementing the evaluation framework, golden datasets, and AI safety guardrails this role requires.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3-phase RL post-training workbench: Reward Lab for designing and A/B testing reward functions across 4 datasets, Playground for real TRL-powered GRPO/DPO training with live SSE metric streaming, and Arena for head-to-head framework benchmarking (TRL, VeRL, OpenRLHF, NeMo RL) with GPU passthrough.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12 RL algorithms (PPO, GRPO, DAPO, DPO, SimPO, IPO, KTO, ORPO, SPPO, REINFORCE, REINFORCE++, RLOO) with standardized throughput/memory/convergence benchmarking — hands-on LLM post-training and evaluation fluency.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4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automated visual evaluation system repurposing multimodal AI (Claude/GPT-4V) for spatial reasoning on prediction frames, generating structured PASS/FAIL reports with confidence scores — reducing evaluation cycles from 72 hours to ~4 minutes.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NeurIPS 2014 accepted paper on neural networks for protein secondary structure prediction; 2026 rewrite spans 413 to 8B parameters across 5 architectures (feedforward, GRU, Transformer, ESM-2, multi-task) with MLflow, Optuna HPO, and FastAPI serving.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6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6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4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6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4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6"/>
        </w:rPr>
        <w:t>DE ANZA COLLEGE</w:t>
      </w:r>
      <w:r>
        <w:rPr>
          <w:rFonts w:ascii="Arial" w:hAnsi="Arial"/>
          <w:b w:val="0"/>
          <w:i w:val="0"/>
          <w:color w:val="888888"/>
          <w:sz w:val="14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Courses: Java Programming (CIS 35A/B, 36A/B), Introduction to PL/SQL (CIS 64C/G), Introduction to Data Analytics (CIS 44F), Fundamentals of Large Scale Cloud Computing — AWS, GCP (CIS 64E), Ethical Hacking (CIS 102), Digital Forensics (CIS 104),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